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F7B" w:rsidRPr="00976E32" w:rsidRDefault="000D5F7B" w:rsidP="000D5F7B">
      <w:pPr>
        <w:jc w:val="center"/>
        <w:rPr>
          <w:rFonts w:ascii="Times New Roman" w:hAnsi="Times New Roman"/>
          <w:b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b/>
          <w:noProof/>
          <w:sz w:val="24"/>
          <w:szCs w:val="24"/>
          <w:lang w:val="sr-Cyrl-RS"/>
        </w:rPr>
        <w:t>ЗАКОН</w:t>
      </w:r>
    </w:p>
    <w:p w:rsidR="000D5F7B" w:rsidRPr="00976E32" w:rsidRDefault="000D5F7B" w:rsidP="000D5F7B">
      <w:pPr>
        <w:jc w:val="center"/>
        <w:rPr>
          <w:rFonts w:ascii="Times New Roman" w:hAnsi="Times New Roman"/>
          <w:b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b/>
          <w:noProof/>
          <w:sz w:val="24"/>
          <w:szCs w:val="24"/>
          <w:lang w:val="sr-Cyrl-RS"/>
        </w:rPr>
        <w:t>О ИЗМЈЕНАМА И ДОПУ</w:t>
      </w:r>
      <w:bookmarkStart w:id="0" w:name="_GoBack"/>
      <w:bookmarkEnd w:id="0"/>
      <w:r w:rsidRPr="00976E32">
        <w:rPr>
          <w:rFonts w:ascii="Times New Roman" w:hAnsi="Times New Roman"/>
          <w:b/>
          <w:noProof/>
          <w:sz w:val="24"/>
          <w:szCs w:val="24"/>
          <w:lang w:val="sr-Cyrl-RS"/>
        </w:rPr>
        <w:t>НАМА</w:t>
      </w:r>
    </w:p>
    <w:p w:rsidR="000D5F7B" w:rsidRPr="00976E32" w:rsidRDefault="000D5F7B" w:rsidP="000D5F7B">
      <w:pPr>
        <w:jc w:val="center"/>
        <w:rPr>
          <w:rFonts w:ascii="Times New Roman" w:hAnsi="Times New Roman"/>
          <w:b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b/>
          <w:noProof/>
          <w:sz w:val="24"/>
          <w:szCs w:val="24"/>
          <w:lang w:val="sr-Cyrl-RS"/>
        </w:rPr>
        <w:t>ЗАКОНА О РЕПУБЛИЧКОЈ УПРАВИ</w:t>
      </w:r>
    </w:p>
    <w:p w:rsidR="000D5F7B" w:rsidRPr="00976E32" w:rsidRDefault="000D5F7B" w:rsidP="000D5F7B">
      <w:pPr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</w:p>
    <w:p w:rsidR="000D5F7B" w:rsidRPr="00976E32" w:rsidRDefault="000D5F7B" w:rsidP="000D5F7B">
      <w:pPr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</w:p>
    <w:p w:rsidR="000D5F7B" w:rsidRPr="00976E32" w:rsidRDefault="000D5F7B" w:rsidP="000D5F7B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Члан 1.</w:t>
      </w:r>
    </w:p>
    <w:p w:rsidR="000D5F7B" w:rsidRPr="00976E32" w:rsidRDefault="000D5F7B" w:rsidP="000D5F7B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У Закону о републичкој управи („Службени гласник Републике Српске“, бр. 118/08, 11/09, 74/10, 86/10, 24/12 и 121/12), у члану 18. послије ријечи: „анализу и консолидацију планова буџета јединица локалне самоуправе и ванбуџетских фондова“ додају се ријечи: „рачуноводство, ревизију и финансијско извјештавање“, а ријечи: „израда законских и подзаконских прописа којима се уређује област јавних улагања“ замјењују се ријечима: „израда законских и подзаконских прописа, којима се уређује област јавних инвестиција, државне помоћи и јавно-приватног партнерства“.</w:t>
      </w:r>
    </w:p>
    <w:p w:rsidR="000D5F7B" w:rsidRPr="00976E32" w:rsidRDefault="000D5F7B" w:rsidP="000D5F7B">
      <w:pPr>
        <w:spacing w:line="276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:rsidR="000D5F7B" w:rsidRPr="00976E32" w:rsidRDefault="000D5F7B" w:rsidP="000D5F7B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Члан 2.</w:t>
      </w:r>
    </w:p>
    <w:p w:rsidR="000D5F7B" w:rsidRPr="00976E32" w:rsidRDefault="000D5F7B" w:rsidP="000D5F7B">
      <w:pPr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>У члану 19. послије ријечи: „систем предшколског васпитања“ додају се ријечи: „и образовања“.</w:t>
      </w:r>
    </w:p>
    <w:p w:rsidR="000D5F7B" w:rsidRPr="00976E32" w:rsidRDefault="000D5F7B" w:rsidP="000D5F7B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:rsidR="000D5F7B" w:rsidRPr="00976E32" w:rsidRDefault="000D5F7B" w:rsidP="000D5F7B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Члан 3.</w:t>
      </w:r>
    </w:p>
    <w:p w:rsidR="000D5F7B" w:rsidRPr="00976E32" w:rsidRDefault="000D5F7B" w:rsidP="000D5F7B">
      <w:pPr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>У члану 20. ријечи: „спречавање и откривање кривичних дјела, проналажење и хватање учинилаца кривичних дјела“ замјењују се ријечима: „спречавање и откривање кривичних дјела и прекршаја, проналажење, лишавање слободе и предаја извршилаца кривичних дјела и прекршаја надлежним органима“, а ријечи: „обезбјеђење одређених личности и објеката“ замјењују се ријечима: „заштита личности и објеката који се посебно обезбјеђују“.</w:t>
      </w:r>
    </w:p>
    <w:p w:rsidR="000D5F7B" w:rsidRPr="00976E32" w:rsidRDefault="000D5F7B" w:rsidP="000D5F7B">
      <w:pPr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:rsidR="000D5F7B" w:rsidRPr="00976E32" w:rsidRDefault="000D5F7B" w:rsidP="000D5F7B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Члан 4.</w:t>
      </w:r>
    </w:p>
    <w:p w:rsidR="000D5F7B" w:rsidRPr="00976E32" w:rsidRDefault="000D5F7B" w:rsidP="000D5F7B">
      <w:pPr>
        <w:spacing w:line="276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Члан 21. мијења се и гласи:</w:t>
      </w:r>
    </w:p>
    <w:p w:rsidR="000D5F7B" w:rsidRPr="00976E32" w:rsidRDefault="000D5F7B" w:rsidP="000D5F7B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 xml:space="preserve">„Министарство здравља и социјалне заштите обавља управне и друге стручне послове у вези са промоцијом, унапређивањем, контролом и заштитом здравља становништва, јавног здравства, здравственом заштитом, здравственим системом, фармацијом, социјалном, породичном и дјечјом заштитом, кроз: праћење савремених достигнућа у развоју јавног здравства у свијету у циљу развоја јавног здравства у Републици; планирање и припремање стратешких планских докумената у области јавног здравства; хармонизацију и испуњавање услова у процесу Европских интеграција у области јавног здравства; сарадњу са владиним, невладиним, филантропским институцијама и организацијама, приватним фондацијама и заједницом у области јавног здравства; подстицање и одржавање међународне сарадње; организацију разних врста састанака у области јавног здравства и међународне сарадње; функције Института за јавно здравство (праћење, процјена и анализа здравственог стања становништва; праћење и проучавање здравствених проблема и ризика по здравље; активности на промоцији здравља и превенцији болести, информисање становништва о значају очувања и унапређивања здравља; обављање бактериолошких, паразитолошких, вирусолошких, серолошких, хемијских и токсиколошких прегледа и испитивања у вези са производњом и </w:t>
      </w:r>
      <w:r w:rsidRPr="00976E32">
        <w:rPr>
          <w:rFonts w:ascii="Times New Roman" w:hAnsi="Times New Roman"/>
          <w:noProof/>
          <w:sz w:val="24"/>
          <w:szCs w:val="24"/>
          <w:lang w:val="sr-Cyrl-RS"/>
        </w:rPr>
        <w:lastRenderedPageBreak/>
        <w:t xml:space="preserve">прометом животних намирница, воде, ваздуха, предмета опште употребе; планирање, контрола и евалуација послова дезинфекције, дезинсекције и дератизације; вођење евиденција, здравствене статистике и обављање истраживања у области јавног здравства; анализу и праћење здравственог стања и здравствених потреба становништва; утврђивање потребних мјера у елементарним и другим већим непогодама и несрећама; обављање послова из области заштите здравља становништва и околине од зрачења); припрему и спровођење здравствених политика и здравствених стратегија; процјену резултата примјене здравствених политика и здравствених стратегија, планова и програма; обављање нормативних послова и управних поступака из надлежности Министарства; утврђивање испуњености услова у погледу кадра, простора и опреме за почетак рада здравствених установа; вођење Регистра здравствених установа; спровођење процедуре избора органа здравствених установа чији је оснивач Република; давање мишљења на статуте здравствених установа; давање сагласности на правилнике о организацији и систематизацији радних мјеста установа; разматрање и усвајање годишњег плана рада здравствених установа чији је оснивач Република; разматрање и усвајање годишњег извјештаја о пословању здравствених установа чији је оснивач Република; унапређивање система квалитета здравствене заштите; организацију здравственог система; надзор над радом здравствених установа; планирање и примјену здравствених технологија у здравственим установама; стручно усавршавање здравствених радника и здравствених сарадника; врсте и трајање специјализација и супспецијализација, програме специјализација и супспецијализација; додјелу звања примаријуса; нострификација дипломе о завршеној специјализацији и супспецијализацији здравственог радника и нострификација дипломе о завршеној специјализацији здравственог сарадника; примјену и надзор над одобреним програмима и пројектима и презентацију резултата њиховог спровођења на домаћим и међународним конференцијама; сарадњу са институцијама и другим организацијама у здравственом систему, струковним удружењима здравствених радника, међународним здравственим организацијама и невладиним организацијама из области здравства; организовање полагања стручних испита за здравствене раднике и здравствене сараднике; обављање студијско-аналитичких послова у вези са примјеном нових концепата и модела организације здравствене заштите који су спроведени у земљама Европске уније; припрему детаљне пројектне документације у складу са најбољим праксама Европске уније и Свјетске банке и УН организација, укључујући и планове набавки и финансијске аранжмане на основу најбољих искустава у свијету; припрему стратегија имплементације и имплементационих планова за одобрене програме и пројекте; припрему крајњих корисника (здравствене установе) за имплементацију програма и пројеката; имплементацију програма и пројеката; надгледање и оцјену резултата имплементираних програма и пројеката на основу дефинисаних индикатора праћења; презентацију резултата имплементације програма и пројеката на домаћим и међународним конференцијама; предлагање нових програма и пројекта за унапређивање здравственог система Републике; планирање и финансирање здравствене заштите; анализу, планирање и праћење финансирања здравствене заштите; праћење и анализу финансијског пословања здравствених установа; припрему и израду здравственог рачуна Републике Српске; праћење стања у области здравственог осигурања; спровођење јавних набавки у Министарству; планирање и програмирање капиталних улагања и инвестиција у сектору здравства; праћење производње и промета лијекова, хемикалија, биоцида и медицинских средстава; планирање, координацију и предузимање мјера ради обезбјеђења </w:t>
      </w:r>
      <w:r w:rsidRPr="00976E32">
        <w:rPr>
          <w:rFonts w:ascii="Times New Roman" w:hAnsi="Times New Roman"/>
          <w:noProof/>
          <w:sz w:val="24"/>
          <w:szCs w:val="24"/>
          <w:lang w:val="sr-Cyrl-RS"/>
        </w:rPr>
        <w:lastRenderedPageBreak/>
        <w:t>квалитетних, сигурних и ефикасних лијекова и коришћења лијекова и медицинских средстава у систему здравствене заштите; остваривање права из социјалне, породичне и дјечје заштите; планирање и функционисање система социјалне, породичне и дјечје заштите; планирање и остваривање појединих права из социјалне заштите; програме санације, адаптације и опремања установа социјалне заштите; развојне програме усмјерене на унапређивање система социјалне, породичне и дјечје заштите; надзор над стручним радом установа социјалне и дјечје заштите; планирање и координацију додатног стручног усавршавања радника социјалне дјелатности; увођење стандарда стручног рада и услуга које се пружају у установама социјалне заштите; учешће у изради, припремању и спровођењу стратешких докумената и програма из области социјалне, породичне и дјечје заштите; подстицање и унапређивање породично-правних и социјално-заштитних облика збрињавања дјеце, омладине и пунољетних лица без породичног старања; праћење и подстицање развоја програма социјалне, породичне и дјечје заштите; социјалне рехабилитације и оспособљавања лица са инвалидитетом; праћење стања социјалне угрожености и социјалних потреба становништва; подстицање и координацију социјално-хуманитарних активности; сарадњу са невладиним и другим домаћим и међународним организацијама чија је дјелатност у вези са облашћу социјалне, породичне и дјечје заштите; усклађивање и предлагање закона и подзаконских прописа у складу са правном тековином Европске уније; обављање других послова у складу са законом.“</w:t>
      </w:r>
    </w:p>
    <w:p w:rsidR="000D5F7B" w:rsidRPr="00976E32" w:rsidRDefault="000D5F7B" w:rsidP="000D5F7B">
      <w:pPr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</w:p>
    <w:p w:rsidR="000D5F7B" w:rsidRPr="00976E32" w:rsidRDefault="000D5F7B" w:rsidP="000D5F7B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Члан 5.</w:t>
      </w:r>
    </w:p>
    <w:p w:rsidR="000D5F7B" w:rsidRPr="00976E32" w:rsidRDefault="000D5F7B" w:rsidP="000D5F7B">
      <w:pPr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>Члан 22. мијења се и гласи:</w:t>
      </w:r>
    </w:p>
    <w:p w:rsidR="000D5F7B" w:rsidRPr="00976E32" w:rsidRDefault="000D5F7B" w:rsidP="000D5F7B">
      <w:pPr>
        <w:ind w:firstLine="720"/>
        <w:jc w:val="both"/>
        <w:rPr>
          <w:rFonts w:ascii="Times New Roman" w:hAnsi="Times New Roman"/>
          <w:b/>
          <w:bCs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 xml:space="preserve">„Министарство породице, омладине и спорта обавља управне и друге стручне послове који се односе на: анализирање демографских кретања, праћење и предлагање мјера пронаталитетне политике, промовисање породичних вриједности и одговорног родитељства, развијање и подржавање пројеката и програма удружења усмјерених на добробит дјеце и породице, вођење Регистра сигурних кућа, прикупљање, обрађивање и евидентирање података о насиљу у породици, те насиљу, злостављању или занемаривању дјеце, предлагање програма и учешће у едукацији стручњака који раде са дјецом, младима и породицама ради подизања квалитета породичног живота и демографског развоја Републике, спровођење активности на унапређивању мјера за подстицај рађања дјеце и планирања породице, промовисање међугенерацијске сарадње, промовисање и праћење примјене конвенција које се односе на заштиту и </w:t>
      </w:r>
      <w:r w:rsidRPr="00976E32">
        <w:rPr>
          <w:rFonts w:ascii="Times New Roman" w:hAnsi="Times New Roman"/>
          <w:noProof/>
          <w:color w:val="000000"/>
          <w:sz w:val="24"/>
          <w:szCs w:val="24"/>
          <w:lang w:val="sr-Cyrl-RS"/>
        </w:rPr>
        <w:t>права</w:t>
      </w:r>
      <w:r w:rsidRPr="00976E32">
        <w:rPr>
          <w:rFonts w:ascii="Times New Roman" w:hAnsi="Times New Roman"/>
          <w:noProof/>
          <w:sz w:val="24"/>
          <w:szCs w:val="24"/>
          <w:lang w:val="sr-Cyrl-RS"/>
        </w:rPr>
        <w:t xml:space="preserve"> дјеце и породице, активности на заштити од насиља у породици, међународну сарадњу у области подизања квалитета породичног живота, демографског развоја и права дјетета, пружање стручнe и администартивно-техничке помоћи раду Савјета за дјецу Републике, Савјета за демографску политику Републике и Савјета за сузбијање насиља у породици и породичној заједници; с</w:t>
      </w:r>
      <w:r w:rsidRPr="00976E32">
        <w:rPr>
          <w:rFonts w:ascii="Times New Roman" w:hAnsi="Times New Roman"/>
          <w:noProof/>
          <w:color w:val="000000"/>
          <w:sz w:val="24"/>
          <w:szCs w:val="24"/>
          <w:lang w:val="sr-Cyrl-RS"/>
        </w:rPr>
        <w:t xml:space="preserve">истемско праћење стања, проблема, потреба и ставова младих у Републици, бригу о спровођењу и унапређивању омладинске политике, побољшање социјалног статуса младих, подршку развоју омладинског организовања, вођење регистра омладинских организација, реализацију омладинских пројеката, обезбјеђивање услова за активно учешће младих у друштву, развој неформалног образовања младих и омладинског рада, обезбјеђивање адекватне понуде и стандардизованог приступа у организовању слободног времена младих, оснивање и развој омладинских центара, подстицање и остваривање међународне омладинске сарадње, развој мобилности младих, информисање младих, пружање стручне и административно-техничке помоћи у раду Савјета за младе, </w:t>
      </w:r>
      <w:r w:rsidRPr="00976E32">
        <w:rPr>
          <w:rFonts w:ascii="Times New Roman" w:hAnsi="Times New Roman"/>
          <w:noProof/>
          <w:color w:val="000000"/>
          <w:sz w:val="24"/>
          <w:szCs w:val="24"/>
          <w:lang w:val="sr-Cyrl-RS"/>
        </w:rPr>
        <w:lastRenderedPageBreak/>
        <w:t xml:space="preserve">унапређивање и развој волонтирања и подршку развоју волонтерске инфраструктуре; </w:t>
      </w:r>
      <w:r w:rsidRPr="00976E32">
        <w:rPr>
          <w:rFonts w:ascii="Times New Roman" w:hAnsi="Times New Roman"/>
          <w:noProof/>
          <w:sz w:val="24"/>
          <w:szCs w:val="24"/>
          <w:lang w:val="sr-Cyrl-RS"/>
        </w:rPr>
        <w:t>стварање услова за развој спорта на нивоу Републике и његово правно регулисање, израду законских и подзаконских аката из надлежности Министарства, израду дугорочних и краткорочних планова, стратегије и програма развоја спорта Републике и обезбјеђење средстава за њихову реализацију, праћење реализације стратешких и програмских задатака, утврђивање критеријума за расподјелу средстава и праћење намјенског утрошка тих средстава, остваривање међународне сарадње самостално или преко заједничких органа БиХ, стварање услова за унапређивање стручног рада, утврђивање стања спортских објеката и потреба за новим, стварање претпоставки за коришћење спортских објеката и терена, регистрацију спортских организација и других организација у области спорта, прикупљање и обраду статистичких података и вођење укупне информатике у спорту, координацију рада гранских спортских савеза Републике и друге послове у складу са законом.“</w:t>
      </w:r>
    </w:p>
    <w:p w:rsidR="000D5F7B" w:rsidRPr="00976E32" w:rsidRDefault="000D5F7B" w:rsidP="000D5F7B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</w:p>
    <w:p w:rsidR="000D5F7B" w:rsidRPr="00976E32" w:rsidRDefault="000D5F7B" w:rsidP="000D5F7B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Члан 6.</w:t>
      </w:r>
    </w:p>
    <w:p w:rsidR="000D5F7B" w:rsidRPr="00976E32" w:rsidRDefault="000D5F7B" w:rsidP="000D5F7B">
      <w:pPr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>У члану 24. послије ријечи: „предузећа и друга правна лица у области промета“ ријечи: „робних резерви“ бришу се.</w:t>
      </w:r>
    </w:p>
    <w:p w:rsidR="000D5F7B" w:rsidRPr="00976E32" w:rsidRDefault="000D5F7B" w:rsidP="000D5F7B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</w:p>
    <w:p w:rsidR="000D5F7B" w:rsidRPr="00976E32" w:rsidRDefault="000D5F7B" w:rsidP="000D5F7B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Члан 7.</w:t>
      </w:r>
    </w:p>
    <w:p w:rsidR="000D5F7B" w:rsidRPr="00976E32" w:rsidRDefault="000D5F7B" w:rsidP="000D5F7B">
      <w:pPr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>У члану 30. послије ријечи: „контролу остваривања, поштовања и унапређивања људских права избјеглица, расељених лица и повратника и пружања стручне помоћи у остваривању тих права“ додаје се запета и ријечи: „реинтеграцију држављана Босне и Херцеговине који се враћају у Републику Српску на основу Споразума о реадмисији“.</w:t>
      </w:r>
    </w:p>
    <w:p w:rsidR="000D5F7B" w:rsidRPr="00976E32" w:rsidRDefault="000D5F7B" w:rsidP="000D5F7B">
      <w:pPr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:rsidR="000D5F7B" w:rsidRPr="00976E32" w:rsidRDefault="000D5F7B" w:rsidP="000D5F7B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Члан 8.</w:t>
      </w:r>
    </w:p>
    <w:p w:rsidR="000D5F7B" w:rsidRPr="00976E32" w:rsidRDefault="000D5F7B" w:rsidP="000D5F7B">
      <w:pPr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>Члан 33. мијења се и гласи:</w:t>
      </w:r>
    </w:p>
    <w:p w:rsidR="000D5F7B" w:rsidRPr="00976E32" w:rsidRDefault="000D5F7B" w:rsidP="000D5F7B">
      <w:pPr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 xml:space="preserve">„(1) Републичка управа за геодетске и имовинско-правне послове обавља управне и стручне послове који се односе на: послове премјера; оснивање и обнову катастра непокретности, праћење и обезбјеђивање ажурности катастра непокретности, катастра комуналних уређаја, осим послова који су законом пренесени у надлежност јединица локалне самоуправе; учешће у финансирању премјера и успостављања катастра непокретности, као и контрола и надзор над накнадама и извршеним услугама у складу са овлашћењима датим посебним законима; катастарско класирање и бонитирање земљишта, комасацију земљишта и премјеравање земљишта за посебне потребе; даљинску детекцију, топографско-картографске дјелатности, картографисање територије Републике, издавање картографских и других публикација и давање сагласности на издавање картографских публикација; вођење техничке архиве оригинала планова и карата, основних геодетских радова, издавање и одузимање геодетских лиценци, издавање и одузимање овлашћења за снимање из ваздушног простора територије Републике за потребе премјера; Централног адресног регистра, регистра просторних јединица, израда методологије и геодетских подлога за попис становништва; Геоинформационог система управе (ГИС) и инфраструктуре геопросторних података Републике; вођење евиденције о географским називима; овјеру геодетских подлога у инжењерско-техничким областима; својинско-правне и друге стварноправне односе на непокретностима у својини носилаца јавног </w:t>
      </w:r>
      <w:r w:rsidRPr="00976E32">
        <w:rPr>
          <w:rFonts w:ascii="Times New Roman" w:hAnsi="Times New Roman"/>
          <w:noProof/>
          <w:sz w:val="24"/>
          <w:szCs w:val="24"/>
          <w:lang w:val="sr-Cyrl-RS"/>
        </w:rPr>
        <w:lastRenderedPageBreak/>
        <w:t>права; имовинско-правне односе на земљишту и зградама; експропријацију, узурпацију, аграрне односе; престанак државне својине, успостављање ранијих својинскоправних односа на земљишту у својини носилаца јавног права – денационализација; вођење евиденција о непокретностима и правима на непокретностима; имовинско-правне послове у вези са непокретностима на којима Република и јединице локалне самоуправе имају право својине; надзорне, нормативно-правне и аналитичке послове; реализацију међународних пројеката у области геодетских и имовинско-правних послова; пружање услуга из дјелокруга Управе у оквиру међународне сарадње и друге послове у складу са законом.</w:t>
      </w:r>
    </w:p>
    <w:p w:rsidR="000D5F7B" w:rsidRPr="00976E32" w:rsidRDefault="000D5F7B" w:rsidP="000D5F7B">
      <w:pPr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 xml:space="preserve"> </w:t>
      </w: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>(2) Републичка управа за геодетске и имовинско-правне послове је самостална републичка управа.“</w:t>
      </w:r>
    </w:p>
    <w:p w:rsidR="000D5F7B" w:rsidRPr="00976E32" w:rsidRDefault="000D5F7B" w:rsidP="000D5F7B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</w:p>
    <w:p w:rsidR="000D5F7B" w:rsidRPr="00976E32" w:rsidRDefault="000D5F7B" w:rsidP="000D5F7B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Члан 9.</w:t>
      </w:r>
    </w:p>
    <w:p w:rsidR="000D5F7B" w:rsidRPr="00976E32" w:rsidRDefault="000D5F7B" w:rsidP="000D5F7B">
      <w:pPr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>Члан 36. мијења се и гласи:</w:t>
      </w:r>
    </w:p>
    <w:p w:rsidR="000D5F7B" w:rsidRPr="00976E32" w:rsidRDefault="000D5F7B" w:rsidP="000D5F7B">
      <w:pPr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 xml:space="preserve">„(1) Републичка управа цивилне заштите обавља управне и друге стручне послове који се односе на праћење, усклађивање и спровођење утврђене политике и смјерница и обезбјеђење извршавања закона и других прописа у области заштите и спасавања у ванредним ситуацијама; израду Програма заштите и спасавања у Републици; израду Програма за смањење ризика од елементарне непогоде и друге несреће у Републици; прати, усклађује и спроводи политику и смјернице и обезбјеђује извршење закона и других прописа у области цивилне заштите у систему заштите и спасавања; израђује методологију за израду Процјене угрожености од елементарне непогоде и друге несреће; израђује методологију за израду Плана заштите и спасавања од елементарне непогоде и друге несреће; израђује Процјену угрожености од елементарне непогоде и друге несреће на територији Републике; израђује План заштите и спасавања од елементарне непогоде и друге несреће на територији Републике: израђује Програм опремања, заштите и спасавања; организује, припрема и обучава службу цивилне заштите у систему заштите и спасавања на нивоу Републике; врши координацију дјеловања субјеката од значаја за заштиту и спасавање у случају елементарне непогоде и друге несреће у Републици; врши координацију између субјеката који учествују у заштити и спасавању на територији Републике са субјектима за заштиту и спасавање Босне и Херцеговине, Федерације Босне и Херцеговине, Брчко Дистрикта Босне и Херцеговине, сусједних и других земаља; прибавља и обрађује податке о свим врстама појава и опасности које могу довести до елементарне непогоде и друге несреће; организује и спроводи послове осматрања, обавјештавања и узбуњивања; доноси и реализује планове и програме обуке и оспособљавање у области заштите и спасавања од елементарне непогоде и друге несреће; врши избор и учествује у научноистраживачким пројектима у области заштите и спасавања; пружа стручну помоћ у области заштите и спасавања; доноси упутства и инструкције за рад надлежне организационе јединице цивилне заштите општине, односно града; врши уклањање и уништавање НУС и мина; посредством надлежних органа остварује међународну сарадњу у области заштите и спасавања; учествује у акцијама заштите и спасавања у случају елементарне непогоде и друге несреће; предузима превентивне, оперативне и постоперативне мјере у случају елементарне непогоде и друге несреће; води евиденцију у области заштите и спасавања; наређује спровођење мјере приправности; закључује уговоре о ангажовању на спровођењу мјера и задатака заштите и </w:t>
      </w:r>
      <w:r w:rsidRPr="00976E32">
        <w:rPr>
          <w:rFonts w:ascii="Times New Roman" w:hAnsi="Times New Roman"/>
          <w:noProof/>
          <w:sz w:val="24"/>
          <w:szCs w:val="24"/>
          <w:lang w:val="sr-Cyrl-RS"/>
        </w:rPr>
        <w:lastRenderedPageBreak/>
        <w:t>спасавања, врши и друге послове из области цивилне заштите у систему заштите и спасавања.</w:t>
      </w:r>
    </w:p>
    <w:p w:rsidR="000D5F7B" w:rsidRPr="00976E32" w:rsidRDefault="000D5F7B" w:rsidP="000D5F7B">
      <w:pPr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>(2) Републичка управа цивилне заштите је у саставу Министарства унутрашњих послова.“</w:t>
      </w:r>
    </w:p>
    <w:p w:rsidR="000D5F7B" w:rsidRDefault="000D5F7B" w:rsidP="000D5F7B">
      <w:pPr>
        <w:jc w:val="both"/>
        <w:rPr>
          <w:rFonts w:ascii="Times New Roman" w:hAnsi="Times New Roman"/>
          <w:noProof/>
          <w:sz w:val="24"/>
          <w:szCs w:val="24"/>
          <w:lang w:val="sr-Latn-BA"/>
        </w:rPr>
      </w:pPr>
    </w:p>
    <w:p w:rsidR="003B1589" w:rsidRPr="003B1589" w:rsidRDefault="003B1589" w:rsidP="000D5F7B">
      <w:pPr>
        <w:jc w:val="both"/>
        <w:rPr>
          <w:rFonts w:ascii="Times New Roman" w:hAnsi="Times New Roman"/>
          <w:noProof/>
          <w:sz w:val="24"/>
          <w:szCs w:val="24"/>
          <w:lang w:val="sr-Latn-BA"/>
        </w:rPr>
      </w:pPr>
    </w:p>
    <w:p w:rsidR="000D5F7B" w:rsidRPr="00976E32" w:rsidRDefault="000D5F7B" w:rsidP="000D5F7B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Члан 10.</w:t>
      </w:r>
    </w:p>
    <w:p w:rsidR="000D5F7B" w:rsidRPr="00976E32" w:rsidRDefault="000D5F7B" w:rsidP="000D5F7B">
      <w:pPr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У члану 39. тачка к) брише се.</w:t>
      </w:r>
    </w:p>
    <w:p w:rsidR="000D5F7B" w:rsidRPr="00976E32" w:rsidRDefault="000D5F7B" w:rsidP="000D5F7B">
      <w:pPr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>Досадашње т. л), љ), м), н), њ), о) и п) постају т. к), л), љ), м), н), њ) и о).</w:t>
      </w:r>
    </w:p>
    <w:p w:rsidR="000D5F7B" w:rsidRDefault="000D5F7B" w:rsidP="000D5F7B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Latn-BA"/>
        </w:rPr>
      </w:pPr>
    </w:p>
    <w:p w:rsidR="003B1589" w:rsidRPr="003B1589" w:rsidRDefault="003B1589" w:rsidP="000D5F7B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Latn-BA"/>
        </w:rPr>
      </w:pPr>
    </w:p>
    <w:p w:rsidR="000D5F7B" w:rsidRPr="00976E32" w:rsidRDefault="000D5F7B" w:rsidP="000D5F7B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Члан 11.</w:t>
      </w:r>
    </w:p>
    <w:p w:rsidR="000D5F7B" w:rsidRPr="00976E32" w:rsidRDefault="000D5F7B" w:rsidP="000D5F7B">
      <w:pPr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>У члану 41. послије ријечи: „оцјењивање и напредовање државних службеника“ додају се ријечи: „обуку и усавршавање запослених у државној управи“ и запета.</w:t>
      </w:r>
    </w:p>
    <w:p w:rsidR="000D5F7B" w:rsidRDefault="000D5F7B" w:rsidP="000D5F7B">
      <w:pPr>
        <w:jc w:val="both"/>
        <w:rPr>
          <w:rFonts w:ascii="Times New Roman" w:hAnsi="Times New Roman"/>
          <w:noProof/>
          <w:sz w:val="24"/>
          <w:szCs w:val="24"/>
          <w:lang w:val="sr-Latn-BA"/>
        </w:rPr>
      </w:pPr>
    </w:p>
    <w:p w:rsidR="003B1589" w:rsidRPr="003B1589" w:rsidRDefault="003B1589" w:rsidP="000D5F7B">
      <w:pPr>
        <w:jc w:val="both"/>
        <w:rPr>
          <w:rFonts w:ascii="Times New Roman" w:hAnsi="Times New Roman"/>
          <w:noProof/>
          <w:sz w:val="24"/>
          <w:szCs w:val="24"/>
          <w:lang w:val="sr-Latn-BA"/>
        </w:rPr>
      </w:pPr>
    </w:p>
    <w:p w:rsidR="000D5F7B" w:rsidRPr="00976E32" w:rsidRDefault="000D5F7B" w:rsidP="000D5F7B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Члан 12.</w:t>
      </w:r>
    </w:p>
    <w:p w:rsidR="000D5F7B" w:rsidRPr="00976E32" w:rsidRDefault="000D5F7B" w:rsidP="000D5F7B">
      <w:pPr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 xml:space="preserve">У члану 50. ријечи: „стручне и друге стручне послове који се односе на“ бришу се, послије ријечи: „развој“ додају се ријечи: „предшколских програма у предшколским установама“, а послије ријечи: „развој наставних планова и програма у“ ријечи: „предшколским установама“ бришу се, те послије ријечи: „основним и средњим школама“ ријечи: „и домовима ученика“ бришу се. </w:t>
      </w:r>
    </w:p>
    <w:p w:rsidR="000D5F7B" w:rsidRPr="00976E32" w:rsidRDefault="000D5F7B" w:rsidP="000D5F7B">
      <w:pPr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:rsidR="000D5F7B" w:rsidRPr="00976E32" w:rsidRDefault="000D5F7B" w:rsidP="000D5F7B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Члан 13.</w:t>
      </w:r>
    </w:p>
    <w:p w:rsidR="000D5F7B" w:rsidRPr="00976E32" w:rsidRDefault="000D5F7B" w:rsidP="000D5F7B">
      <w:pPr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>Члан 51. мијења се и гласи:</w:t>
      </w:r>
    </w:p>
    <w:p w:rsidR="000D5F7B" w:rsidRPr="00976E32" w:rsidRDefault="000D5F7B" w:rsidP="000D5F7B">
      <w:pPr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 xml:space="preserve">„(1) Републички завод за стандардизацију и метрологију врши управне и друге послове који се односе на: доношење прописа у области стандардизације; доношење и дистрибуцију стандарда Републике Српске (СРС стандарди); учествовање у изради и доношењу стандарда Босне и Херцеговине (БАС стандарди); формирање стандардотеке и базе података о стандардима; доношење прописа из области законске метрологије; вршење испитивања типа мјерила и верификације мјерила; осигурање сљедивости еталона и референтних материјала; учествовање у одржавању и чувању еталона и референтних материјала; доношење прописа из области контроле предмета од драгоцјених метала у Републици Српској; вршење испитивања и верификације предмета од драгоцјених метала; вођење регистра одобрених знакова произвођача и увозника предмета од драгоцјених метала; доношење прописа из области претпакованих производа; метролошки надзор над мјерилима, предметима од драгоцјених метала и претпакованим производима; вођење републичке контакт тачке за стандарде и прописе; вођење и одржавање регистра техничких прописа Републике Српске; додјељивање јединственог броја именованом тијелу за оцјењивање усаглашености производа; вођење обједињене листе именованих </w:t>
      </w:r>
      <w:r w:rsidRPr="00976E32">
        <w:rPr>
          <w:rFonts w:ascii="Times New Roman" w:hAnsi="Times New Roman"/>
          <w:noProof/>
          <w:sz w:val="24"/>
          <w:szCs w:val="24"/>
          <w:lang w:val="sr-Cyrl-RS"/>
        </w:rPr>
        <w:lastRenderedPageBreak/>
        <w:t>тијела за оцјењивање усаглашености производа Републике Српске и обављање осталих послова из области стандардизације; метрологије, контроле предмета од драгоцјених метала, претпакованих производа и оцјене усаглашености производа прописане посебним законима и прописима Републике Српске и Босне и Херцеговине.</w:t>
      </w:r>
    </w:p>
    <w:p w:rsidR="000D5F7B" w:rsidRPr="00976E32" w:rsidRDefault="000D5F7B" w:rsidP="000D5F7B">
      <w:pPr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>(2) Републички завод за стандардизацију и метрологију је у саставу Министарства индустрије, енергетике и рударства.“</w:t>
      </w:r>
    </w:p>
    <w:p w:rsidR="000D5F7B" w:rsidRDefault="000D5F7B" w:rsidP="000D5F7B">
      <w:pPr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Latn-BA"/>
        </w:rPr>
      </w:pPr>
    </w:p>
    <w:p w:rsidR="003B1589" w:rsidRPr="003B1589" w:rsidRDefault="003B1589" w:rsidP="000D5F7B">
      <w:pPr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Latn-BA"/>
        </w:rPr>
      </w:pPr>
    </w:p>
    <w:p w:rsidR="000D5F7B" w:rsidRPr="00976E32" w:rsidRDefault="000D5F7B" w:rsidP="000D5F7B">
      <w:pPr>
        <w:pStyle w:val="NoSpacing"/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Члан 14.</w:t>
      </w:r>
    </w:p>
    <w:p w:rsidR="000D5F7B" w:rsidRPr="00976E32" w:rsidRDefault="000D5F7B" w:rsidP="000D5F7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Члан 55. брише се.</w:t>
      </w:r>
    </w:p>
    <w:p w:rsidR="000D5F7B" w:rsidRDefault="000D5F7B" w:rsidP="000D5F7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BA"/>
        </w:rPr>
      </w:pPr>
    </w:p>
    <w:p w:rsidR="003B1589" w:rsidRPr="003B1589" w:rsidRDefault="003B1589" w:rsidP="000D5F7B">
      <w:pPr>
        <w:pStyle w:val="NoSpacing"/>
        <w:jc w:val="center"/>
        <w:rPr>
          <w:rFonts w:ascii="Times New Roman" w:hAnsi="Times New Roman"/>
          <w:noProof/>
          <w:sz w:val="24"/>
          <w:szCs w:val="24"/>
          <w:lang w:val="sr-Latn-BA"/>
        </w:rPr>
      </w:pPr>
    </w:p>
    <w:p w:rsidR="000D5F7B" w:rsidRPr="00976E32" w:rsidRDefault="000D5F7B" w:rsidP="000D5F7B">
      <w:pPr>
        <w:pStyle w:val="NoSpacing"/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Члан 15.</w:t>
      </w:r>
    </w:p>
    <w:p w:rsidR="000D5F7B" w:rsidRPr="00976E32" w:rsidRDefault="000D5F7B" w:rsidP="000D5F7B">
      <w:pPr>
        <w:pStyle w:val="NoSpacing"/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>Члан 58. мијења се и гласи:</w:t>
      </w:r>
    </w:p>
    <w:p w:rsidR="000D5F7B" w:rsidRPr="00976E32" w:rsidRDefault="000D5F7B" w:rsidP="000D5F7B">
      <w:pPr>
        <w:pStyle w:val="NoSpacing"/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>„(1) Републички хидрометеоролошки завод врши стручне послове који се односе на: успостављање, одржавање и развој метеоролошког, хидролошког и сеизмолошког осматрачког, телекомуникационог и аналитичко-прогностичког система Републике; систематска метеоролошка, климатолошка, агрометеоролошка, хидролошка и сеизмолошка мјерења и осматрања и спровођење мониторинга квалитета ваздуха и вода, те праћење емисија гасова са ефектом стаклене баште (инвентар емисија); успостављање и одржавање банке осмотрених и измјерених хидролошких, метеоролошких и сеизмолошких података и података о квалитету ваздуха и вода, те емисија гасова са ефектом стаклене баште (инвентар емисија); трајно чување и објављивање података; праћење, истраживање, анализирање и прогнозирање стања и промјена времена, климе, и вода, укључујући квалитет ваздуха и вода, емисије у ваздух, те издавање хидролошких, метеоролошких и сеизмолошких анализа, метеоролошких и хидролошких прогноза и упозорења о појави атмосферских и хидролошких непогода и катастрофа, те регионалног и прекограничног атмосферског преноса загађујућих материја у ваздуху и аероседиментима; метеоролошке послове за различите видове саобраћаја и друге дјелатности; повезивање Републике са међународним хидрометеоролошким и сеизмолошким информационим системима, Европском агенцијом за заштиту животне средине и Европском мрежом за информације и посматрање; међународну размјену података и извршавање других међународних обавеза у области метеорологије, хидрологије и сеизмологије и друге послове одређене законом.</w:t>
      </w:r>
    </w:p>
    <w:p w:rsidR="000D5F7B" w:rsidRPr="00976E32" w:rsidRDefault="000D5F7B" w:rsidP="000D5F7B">
      <w:pPr>
        <w:pStyle w:val="NoSpacing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ab/>
        <w:t>(2) Републички хидрометеоролошки завод је у саставу Министарства пољопривреде, шумарства и водопривреде.“</w:t>
      </w:r>
    </w:p>
    <w:p w:rsidR="000D5F7B" w:rsidRDefault="000D5F7B" w:rsidP="000D5F7B">
      <w:pPr>
        <w:pStyle w:val="NoSpacing"/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Latn-BA"/>
        </w:rPr>
      </w:pPr>
    </w:p>
    <w:p w:rsidR="003B1589" w:rsidRDefault="003B1589" w:rsidP="000D5F7B">
      <w:pPr>
        <w:pStyle w:val="NoSpacing"/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Latn-BA"/>
        </w:rPr>
      </w:pPr>
    </w:p>
    <w:p w:rsidR="003B1589" w:rsidRDefault="003B1589" w:rsidP="000D5F7B">
      <w:pPr>
        <w:pStyle w:val="NoSpacing"/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Latn-BA"/>
        </w:rPr>
      </w:pPr>
    </w:p>
    <w:p w:rsidR="003B1589" w:rsidRDefault="003B1589" w:rsidP="000D5F7B">
      <w:pPr>
        <w:pStyle w:val="NoSpacing"/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Latn-BA"/>
        </w:rPr>
      </w:pPr>
    </w:p>
    <w:p w:rsidR="003B1589" w:rsidRDefault="003B1589" w:rsidP="000D5F7B">
      <w:pPr>
        <w:pStyle w:val="NoSpacing"/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Latn-BA"/>
        </w:rPr>
      </w:pPr>
    </w:p>
    <w:p w:rsidR="003B1589" w:rsidRPr="003B1589" w:rsidRDefault="003B1589" w:rsidP="000D5F7B">
      <w:pPr>
        <w:pStyle w:val="NoSpacing"/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Latn-BA"/>
        </w:rPr>
      </w:pPr>
    </w:p>
    <w:p w:rsidR="000D5F7B" w:rsidRPr="00976E32" w:rsidRDefault="000D5F7B" w:rsidP="000D5F7B">
      <w:pPr>
        <w:pStyle w:val="NoSpacing"/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Члан 16.</w:t>
      </w:r>
    </w:p>
    <w:p w:rsidR="000D5F7B" w:rsidRPr="00976E32" w:rsidRDefault="000D5F7B" w:rsidP="000D5F7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У члану 69. став 1. мијења се и гласи:</w:t>
      </w:r>
    </w:p>
    <w:p w:rsidR="000D5F7B" w:rsidRPr="00976E32" w:rsidRDefault="000D5F7B" w:rsidP="000D5F7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„(1) Органи управе доносе правилнике, наредбе, упутства и друге опште акте.“</w:t>
      </w:r>
    </w:p>
    <w:p w:rsidR="000D5F7B" w:rsidRDefault="000D5F7B" w:rsidP="000D5F7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BA"/>
        </w:rPr>
      </w:pPr>
    </w:p>
    <w:p w:rsidR="003B1589" w:rsidRPr="003B1589" w:rsidRDefault="003B1589" w:rsidP="000D5F7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Latn-BA"/>
        </w:rPr>
      </w:pPr>
    </w:p>
    <w:p w:rsidR="000D5F7B" w:rsidRPr="00976E32" w:rsidRDefault="000D5F7B" w:rsidP="000D5F7B">
      <w:pPr>
        <w:pStyle w:val="NoSpacing"/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Члан 17.</w:t>
      </w:r>
    </w:p>
    <w:p w:rsidR="000D5F7B" w:rsidRPr="00976E32" w:rsidRDefault="000D5F7B" w:rsidP="000D5F7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У члану 82. став 2. послије ријечи: „доноси прописе“ додају се ријечи: „из члана 69. став 1. овог закона“.</w:t>
      </w:r>
    </w:p>
    <w:p w:rsidR="000D5F7B" w:rsidRPr="00976E32" w:rsidRDefault="000D5F7B" w:rsidP="000D5F7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:rsidR="000D5F7B" w:rsidRPr="00976E32" w:rsidRDefault="000D5F7B" w:rsidP="000D5F7B">
      <w:pPr>
        <w:pStyle w:val="NoSpacing"/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:rsidR="000D5F7B" w:rsidRPr="00976E32" w:rsidRDefault="000D5F7B" w:rsidP="000D5F7B">
      <w:pPr>
        <w:spacing w:line="360" w:lineRule="auto"/>
        <w:jc w:val="center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Члан 18.</w:t>
      </w:r>
    </w:p>
    <w:p w:rsidR="000D5F7B" w:rsidRPr="00976E32" w:rsidRDefault="000D5F7B" w:rsidP="000D5F7B">
      <w:pPr>
        <w:autoSpaceDE w:val="0"/>
        <w:autoSpaceDN w:val="0"/>
        <w:ind w:firstLine="720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976E32">
        <w:rPr>
          <w:rFonts w:ascii="Times New Roman" w:hAnsi="Times New Roman"/>
          <w:noProof/>
          <w:sz w:val="24"/>
          <w:szCs w:val="24"/>
          <w:lang w:val="sr-Cyrl-RS"/>
        </w:rPr>
        <w:t>Овај закон ступа на снагу осмог дана од дана објављивања у „Службеном гласнику Републике Српске“.</w:t>
      </w:r>
    </w:p>
    <w:p w:rsidR="000D5F7B" w:rsidRDefault="000D5F7B" w:rsidP="000D5F7B">
      <w:pPr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</w:rPr>
      </w:pPr>
    </w:p>
    <w:p w:rsidR="000D5F7B" w:rsidRDefault="000D5F7B" w:rsidP="000D5F7B">
      <w:pPr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</w:rPr>
      </w:pPr>
    </w:p>
    <w:p w:rsidR="003B1589" w:rsidRDefault="003B1589" w:rsidP="000D5F7B">
      <w:pPr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</w:rPr>
      </w:pPr>
    </w:p>
    <w:p w:rsidR="003B1589" w:rsidRDefault="003B1589" w:rsidP="000D5F7B">
      <w:pPr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</w:rPr>
      </w:pPr>
    </w:p>
    <w:p w:rsidR="000D5F7B" w:rsidRPr="000D5F7B" w:rsidRDefault="000D5F7B" w:rsidP="000D5F7B">
      <w:pPr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</w:rPr>
      </w:pPr>
    </w:p>
    <w:p w:rsidR="000D5F7B" w:rsidRPr="000D5F7B" w:rsidRDefault="000D5F7B" w:rsidP="000D5F7B">
      <w:pPr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0D5F7B">
        <w:rPr>
          <w:rFonts w:ascii="Times New Roman" w:eastAsia="Times New Roman" w:hAnsi="Times New Roman"/>
          <w:sz w:val="24"/>
          <w:szCs w:val="24"/>
          <w:lang w:val="ru-RU"/>
        </w:rPr>
        <w:t>Број: 02/1-021-</w:t>
      </w:r>
      <w:r w:rsidR="00EE748C">
        <w:rPr>
          <w:rFonts w:ascii="Times New Roman" w:eastAsia="Times New Roman" w:hAnsi="Times New Roman"/>
          <w:sz w:val="24"/>
          <w:szCs w:val="24"/>
          <w:lang w:val="ru-RU"/>
        </w:rPr>
        <w:t>130</w:t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>/16</w:t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ab/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ab/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ab/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ab/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ab/>
        <w:t xml:space="preserve">  </w:t>
      </w:r>
      <w:r w:rsidRPr="000D5F7B">
        <w:rPr>
          <w:rFonts w:ascii="Times New Roman" w:eastAsia="Times New Roman" w:hAnsi="Times New Roman"/>
          <w:sz w:val="24"/>
          <w:szCs w:val="24"/>
        </w:rPr>
        <w:t xml:space="preserve">       </w:t>
      </w:r>
      <w:r w:rsidRPr="000D5F7B">
        <w:rPr>
          <w:rFonts w:ascii="Times New Roman" w:eastAsia="Times New Roman" w:hAnsi="Times New Roman"/>
          <w:sz w:val="24"/>
          <w:szCs w:val="24"/>
          <w:lang w:val="sr-Cyrl-CS"/>
        </w:rPr>
        <w:t xml:space="preserve">       </w:t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>ПРЕДСЈЕДНИК</w:t>
      </w:r>
    </w:p>
    <w:p w:rsidR="000D5F7B" w:rsidRPr="000D5F7B" w:rsidRDefault="000D5F7B" w:rsidP="000D5F7B">
      <w:pPr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0D5F7B">
        <w:rPr>
          <w:rFonts w:ascii="Times New Roman" w:eastAsia="Times New Roman" w:hAnsi="Times New Roman"/>
          <w:sz w:val="24"/>
          <w:szCs w:val="24"/>
          <w:lang w:val="ru-RU"/>
        </w:rPr>
        <w:t xml:space="preserve">Датум: </w:t>
      </w:r>
      <w:r w:rsidRPr="000D5F7B">
        <w:rPr>
          <w:rFonts w:ascii="Times New Roman" w:eastAsia="Times New Roman" w:hAnsi="Times New Roman"/>
          <w:sz w:val="24"/>
          <w:szCs w:val="24"/>
          <w:lang w:val="sr-Cyrl-BA"/>
        </w:rPr>
        <w:t>11. фебруар 2016</w:t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>. године</w:t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ab/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ab/>
        <w:t xml:space="preserve">                </w:t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ab/>
        <w:t xml:space="preserve">        НАРОДНЕ СКУПШТИНЕ</w:t>
      </w:r>
    </w:p>
    <w:p w:rsidR="000D5F7B" w:rsidRPr="000D5F7B" w:rsidRDefault="000D5F7B" w:rsidP="000D5F7B">
      <w:pPr>
        <w:ind w:left="360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0D5F7B" w:rsidRPr="000D5F7B" w:rsidRDefault="000D5F7B" w:rsidP="000D5F7B">
      <w:pPr>
        <w:jc w:val="both"/>
        <w:rPr>
          <w:rFonts w:ascii="Times New Roman" w:eastAsia="Times New Roman" w:hAnsi="Times New Roman"/>
          <w:sz w:val="24"/>
          <w:szCs w:val="24"/>
          <w:lang w:val="sr-Cyrl-BA" w:eastAsia="zh-CN"/>
        </w:rPr>
      </w:pPr>
      <w:r w:rsidRPr="000D5F7B">
        <w:rPr>
          <w:rFonts w:ascii="Times New Roman" w:eastAsia="Times New Roman" w:hAnsi="Times New Roman"/>
          <w:sz w:val="24"/>
          <w:szCs w:val="24"/>
          <w:lang w:val="ru-RU"/>
        </w:rPr>
        <w:tab/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ab/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ab/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ab/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ab/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ab/>
      </w:r>
      <w:r w:rsidRPr="000D5F7B">
        <w:rPr>
          <w:rFonts w:ascii="Times New Roman" w:eastAsia="Times New Roman" w:hAnsi="Times New Roman"/>
          <w:sz w:val="24"/>
          <w:szCs w:val="24"/>
          <w:lang w:val="ru-RU"/>
        </w:rPr>
        <w:tab/>
        <w:t xml:space="preserve">                  </w:t>
      </w:r>
      <w:r w:rsidRPr="000D5F7B">
        <w:rPr>
          <w:rFonts w:ascii="Times New Roman" w:eastAsia="Times New Roman" w:hAnsi="Times New Roman"/>
          <w:sz w:val="24"/>
          <w:szCs w:val="24"/>
        </w:rPr>
        <w:t xml:space="preserve">      </w:t>
      </w:r>
      <w:r w:rsidRPr="000D5F7B">
        <w:rPr>
          <w:rFonts w:ascii="Times New Roman" w:eastAsia="Times New Roman" w:hAnsi="Times New Roman"/>
          <w:b/>
          <w:bCs/>
          <w:i/>
          <w:iCs/>
          <w:sz w:val="24"/>
          <w:szCs w:val="24"/>
          <w:lang w:val="sr-Cyrl-BA"/>
        </w:rPr>
        <w:t>Недељко Чубриловић</w:t>
      </w:r>
    </w:p>
    <w:p w:rsidR="000D5F7B" w:rsidRPr="000D5F7B" w:rsidRDefault="000D5F7B" w:rsidP="000D5F7B">
      <w:pPr>
        <w:jc w:val="both"/>
        <w:rPr>
          <w:rFonts w:ascii="Times New Roman" w:hAnsi="Times New Roman"/>
          <w:sz w:val="24"/>
          <w:szCs w:val="24"/>
        </w:rPr>
      </w:pPr>
    </w:p>
    <w:p w:rsidR="000D5F7B" w:rsidRPr="00976E32" w:rsidRDefault="000D5F7B" w:rsidP="000D5F7B">
      <w:pPr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  <w:lang w:val="sr-Cyrl-RS"/>
        </w:rPr>
      </w:pPr>
    </w:p>
    <w:p w:rsidR="00E745D7" w:rsidRDefault="00E745D7"/>
    <w:sectPr w:rsidR="00E745D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B"/>
    <w:rsid w:val="000D5F7B"/>
    <w:rsid w:val="003B1589"/>
    <w:rsid w:val="00627777"/>
    <w:rsid w:val="00E745D7"/>
    <w:rsid w:val="00EE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F7B"/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5F7B"/>
    <w:rPr>
      <w:rFonts w:ascii="Calibri" w:eastAsia="Times New Roman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F7B"/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D5F7B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3101</Words>
  <Characters>17676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skupstina RS</Company>
  <LinksUpToDate>false</LinksUpToDate>
  <CharactersWithSpaces>20736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DraganR</cp:lastModifiedBy>
  <cp:revision>2</cp:revision>
  <dcterms:created xsi:type="dcterms:W3CDTF">2016-03-02T13:46:00Z</dcterms:created>
  <dcterms:modified xsi:type="dcterms:W3CDTF">2016-03-02T13:46:00Z</dcterms:modified>
</cp:coreProperties>
</file>